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  <w:rPr>
          <w:rFonts w:hint="eastAsia"/>
        </w:rPr>
      </w:pPr>
      <w:bookmarkStart w:id="0" w:name="_Toc16420"/>
      <w:r>
        <w:rPr>
          <w:rFonts w:hint="eastAsia"/>
          <w:lang w:val="en-US" w:eastAsia="zh-CN"/>
        </w:rPr>
        <w:t>财园信贷通企业用户操作手册</w:t>
      </w:r>
    </w:p>
    <w:bookmarkEnd w:id="0"/>
    <w:p>
      <w:pPr>
        <w:pStyle w:val="3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sz w:val="24"/>
          <w:szCs w:val="24"/>
        </w:rPr>
      </w:pPr>
      <w:bookmarkStart w:id="1" w:name="_Toc24934"/>
      <w:r>
        <w:rPr>
          <w:rFonts w:hint="eastAsia"/>
          <w:sz w:val="24"/>
          <w:szCs w:val="24"/>
        </w:rPr>
        <w:t>1、企业用户操作流程</w:t>
      </w:r>
      <w:bookmarkEnd w:id="1"/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企业用户有</w:t>
      </w:r>
      <w:r>
        <w:rPr>
          <w:rFonts w:hint="eastAsia"/>
          <w:sz w:val="24"/>
          <w:szCs w:val="24"/>
          <w:lang w:val="en-US" w:eastAsia="zh-CN"/>
        </w:rPr>
        <w:t>四</w:t>
      </w:r>
      <w:r>
        <w:rPr>
          <w:rFonts w:hint="eastAsia"/>
          <w:sz w:val="24"/>
          <w:szCs w:val="24"/>
        </w:rPr>
        <w:t>种操作功能，分别为</w:t>
      </w:r>
      <w:r>
        <w:rPr>
          <w:rFonts w:hint="eastAsia"/>
          <w:sz w:val="24"/>
          <w:szCs w:val="24"/>
          <w:lang w:val="en-US" w:eastAsia="zh-CN"/>
        </w:rPr>
        <w:t>账号登陆、企业信息完善</w:t>
      </w:r>
      <w:r>
        <w:rPr>
          <w:rFonts w:hint="eastAsia"/>
          <w:sz w:val="24"/>
          <w:szCs w:val="24"/>
        </w:rPr>
        <w:t>、贷款额度申请、</w:t>
      </w:r>
      <w:r>
        <w:rPr>
          <w:rFonts w:hint="eastAsia"/>
          <w:sz w:val="24"/>
          <w:szCs w:val="24"/>
          <w:lang w:val="en-US" w:eastAsia="zh-CN"/>
        </w:rPr>
        <w:t>续贷申请</w:t>
      </w:r>
      <w:r>
        <w:rPr>
          <w:rFonts w:hint="eastAsia"/>
          <w:sz w:val="24"/>
          <w:szCs w:val="24"/>
        </w:rPr>
        <w:t>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  <w:lang w:val="en-US" w:eastAsia="zh-CN"/>
        </w:rPr>
        <w:t>企业信息完善</w:t>
      </w:r>
      <w:r>
        <w:rPr>
          <w:rFonts w:hint="eastAsia"/>
          <w:sz w:val="24"/>
          <w:szCs w:val="24"/>
        </w:rPr>
        <w:t>基本流程图如下：</w:t>
      </w:r>
    </w:p>
    <w:p>
      <w:pPr>
        <w:pageBreakBefore w:val="0"/>
        <w:tabs>
          <w:tab w:val="left" w:pos="6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sz w:val="24"/>
          <w:szCs w:val="24"/>
        </w:rPr>
      </w:pPr>
      <w:r>
        <w:rPr>
          <w:sz w:val="24"/>
          <w:szCs w:val="24"/>
        </w:rPr>
        <w:object>
          <v:shape id="_x0000_i1025" o:spt="75" type="#_x0000_t75" style="height:404.25pt;width:348.75pt;" o:ole="t" filled="f" o:preferrelative="t" stroked="f" coordsize="21600,21600">
            <v:path/>
            <v:fill on="f" focussize="0,0"/>
            <v:stroke on="f"/>
            <v:imagedata r:id="rId5" o:title=""/>
            <o:lock v:ext="edit" aspectratio="f"/>
            <w10:wrap type="none"/>
            <w10:anchorlock/>
          </v:shape>
          <o:OLEObject Type="Embed" ProgID="Visio.Drawing.15" ShapeID="_x0000_i1025" DrawAspect="Content" ObjectID="_1468075725" r:id="rId4">
            <o:LockedField>false</o:LockedField>
          </o:OLEObject>
        </w:object>
      </w:r>
    </w:p>
    <w:p>
      <w:pPr>
        <w:pageBreakBefore w:val="0"/>
        <w:tabs>
          <w:tab w:val="left" w:pos="6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sz w:val="24"/>
          <w:szCs w:val="24"/>
        </w:rPr>
      </w:pPr>
      <w:r>
        <w:drawing>
          <wp:inline distT="0" distB="0" distL="114300" distR="114300">
            <wp:extent cx="5271135" cy="1932940"/>
            <wp:effectExtent l="0" t="0" r="5715" b="10160"/>
            <wp:docPr id="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93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tabs>
          <w:tab w:val="left" w:pos="6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Theme="minorEastAsia"/>
          <w:lang w:val="en-US" w:eastAsia="zh-CN"/>
        </w:rPr>
      </w:pPr>
      <w:r>
        <w:br w:type="page"/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企业贷款额度申请</w:t>
      </w:r>
      <w:r>
        <w:rPr>
          <w:rFonts w:hint="eastAsia"/>
          <w:sz w:val="24"/>
          <w:szCs w:val="24"/>
          <w:lang w:val="en-US" w:eastAsia="zh-CN"/>
        </w:rPr>
        <w:t>及续贷申请</w:t>
      </w:r>
      <w:r>
        <w:rPr>
          <w:rFonts w:hint="eastAsia"/>
          <w:sz w:val="24"/>
          <w:szCs w:val="24"/>
        </w:rPr>
        <w:t>流程图如下：</w:t>
      </w:r>
    </w:p>
    <w:p>
      <w:pPr>
        <w:pageBreakBefore w:val="0"/>
        <w:tabs>
          <w:tab w:val="left" w:pos="6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object>
          <v:shape id="_x0000_i1026" o:spt="75" type="#_x0000_t75" style="height:501.25pt;width:415.2pt;" o:ole="t" filled="f" o:preferrelative="t" stroked="f" coordsize="21600,21600">
            <v:path/>
            <v:fill on="f" focussize="0,0"/>
            <v:stroke on="f"/>
            <v:imagedata r:id="rId8" o:title=""/>
            <o:lock v:ext="edit" aspectratio="f"/>
            <w10:wrap type="none"/>
            <w10:anchorlock/>
          </v:shape>
          <o:OLEObject Type="Embed" ProgID="Visio.Drawing.15" ShapeID="_x0000_i1026" DrawAspect="Content" ObjectID="_1468075726" r:id="rId7">
            <o:LockedField>false</o:LockedField>
          </o:OLEObject>
        </w:object>
      </w:r>
    </w:p>
    <w:p>
      <w:pPr>
        <w:pageBreakBefore w:val="0"/>
        <w:tabs>
          <w:tab w:val="left" w:pos="6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sz w:val="24"/>
          <w:szCs w:val="24"/>
        </w:rPr>
      </w:pPr>
      <w:r>
        <w:drawing>
          <wp:inline distT="0" distB="0" distL="114300" distR="114300">
            <wp:extent cx="5271770" cy="3965575"/>
            <wp:effectExtent l="0" t="0" r="5080" b="15875"/>
            <wp:docPr id="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96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tabs>
          <w:tab w:val="left" w:pos="6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sz w:val="24"/>
          <w:szCs w:val="24"/>
        </w:rPr>
      </w:pP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outlineLvl w:val="9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br w:type="page"/>
      </w:r>
    </w:p>
    <w:p>
      <w:pPr>
        <w:pStyle w:val="3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sz w:val="24"/>
          <w:szCs w:val="24"/>
        </w:rPr>
      </w:pPr>
      <w:bookmarkStart w:id="2" w:name="_Toc7746"/>
      <w:r>
        <w:rPr>
          <w:rFonts w:hint="eastAsia"/>
          <w:sz w:val="24"/>
          <w:szCs w:val="24"/>
          <w:lang w:val="en-US" w:eastAsia="zh-CN"/>
        </w:rPr>
        <w:t>2</w:t>
      </w:r>
      <w:r>
        <w:rPr>
          <w:rFonts w:hint="eastAsia"/>
          <w:sz w:val="24"/>
          <w:szCs w:val="24"/>
        </w:rPr>
        <w:t>、企业账号登陆</w:t>
      </w:r>
      <w:r>
        <w:rPr>
          <w:rFonts w:hint="eastAsia"/>
          <w:sz w:val="24"/>
          <w:szCs w:val="24"/>
          <w:lang w:eastAsia="zh-CN"/>
        </w:rPr>
        <w:t>系统</w:t>
      </w:r>
      <w:r>
        <w:rPr>
          <w:rFonts w:hint="eastAsia"/>
          <w:sz w:val="24"/>
          <w:szCs w:val="24"/>
        </w:rPr>
        <w:t>功能</w:t>
      </w:r>
      <w:bookmarkEnd w:id="2"/>
    </w:p>
    <w:p>
      <w:pPr>
        <w:pStyle w:val="4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rFonts w:hint="eastAsia" w:eastAsiaTheme="minorEastAsia"/>
          <w:sz w:val="24"/>
          <w:szCs w:val="24"/>
          <w:lang w:eastAsia="zh-CN"/>
        </w:rPr>
      </w:pPr>
      <w:bookmarkStart w:id="3" w:name="_Toc19576"/>
      <w:r>
        <w:rPr>
          <w:rFonts w:hint="eastAsia"/>
          <w:sz w:val="24"/>
          <w:szCs w:val="24"/>
          <w:lang w:val="en-US" w:eastAsia="zh-CN"/>
        </w:rPr>
        <w:t>2</w:t>
      </w:r>
      <w:r>
        <w:rPr>
          <w:rFonts w:hint="eastAsia"/>
          <w:sz w:val="24"/>
          <w:szCs w:val="24"/>
        </w:rPr>
        <w:t>.1</w:t>
      </w:r>
      <w:bookmarkEnd w:id="3"/>
      <w:r>
        <w:rPr>
          <w:rFonts w:hint="eastAsia"/>
          <w:sz w:val="24"/>
          <w:szCs w:val="24"/>
          <w:lang w:eastAsia="zh-CN"/>
        </w:rPr>
        <w:t>企业用户注册</w:t>
      </w:r>
    </w:p>
    <w:p>
      <w:pPr>
        <w:rPr>
          <w:rFonts w:hint="eastAsia"/>
          <w:sz w:val="24"/>
          <w:szCs w:val="24"/>
          <w:lang w:eastAsia="zh-CN"/>
        </w:rPr>
      </w:pPr>
      <w:r>
        <w:rPr>
          <w:rFonts w:hint="eastAsia"/>
          <w:sz w:val="24"/>
          <w:szCs w:val="24"/>
        </w:rPr>
        <w:t xml:space="preserve">   企业登陆财园信贷通业务系统</w:t>
      </w:r>
      <w:r>
        <w:rPr>
          <w:rFonts w:hint="eastAsia"/>
          <w:sz w:val="24"/>
          <w:szCs w:val="24"/>
          <w:lang w:eastAsia="zh-CN"/>
        </w:rPr>
        <w:t>，</w:t>
      </w:r>
      <w:r>
        <w:rPr>
          <w:rFonts w:hint="eastAsia"/>
          <w:sz w:val="24"/>
          <w:szCs w:val="24"/>
        </w:rPr>
        <w:t>在浏览器中输入首页地址</w:t>
      </w:r>
      <w:r>
        <w:rPr>
          <w:rFonts w:hint="eastAsia"/>
          <w:sz w:val="24"/>
          <w:szCs w:val="24"/>
          <w:lang w:eastAsia="zh-CN"/>
        </w:rPr>
        <w:t>：</w:t>
      </w:r>
      <w:r>
        <w:rPr>
          <w:rFonts w:hint="eastAsia"/>
          <w:sz w:val="24"/>
          <w:szCs w:val="24"/>
          <w:lang w:eastAsia="zh-CN"/>
        </w:rPr>
        <w:fldChar w:fldCharType="begin"/>
      </w:r>
      <w:r>
        <w:rPr>
          <w:rFonts w:hint="eastAsia"/>
          <w:sz w:val="24"/>
          <w:szCs w:val="24"/>
          <w:lang w:eastAsia="zh-CN"/>
        </w:rPr>
        <w:instrText xml:space="preserve"> HYPERLINK "https://ecs.smes-services.com/，" </w:instrText>
      </w:r>
      <w:r>
        <w:rPr>
          <w:rFonts w:hint="eastAsia"/>
          <w:sz w:val="24"/>
          <w:szCs w:val="24"/>
          <w:lang w:eastAsia="zh-CN"/>
        </w:rPr>
        <w:fldChar w:fldCharType="separate"/>
      </w:r>
      <w:r>
        <w:rPr>
          <w:rStyle w:val="8"/>
          <w:rFonts w:hint="eastAsia"/>
          <w:sz w:val="24"/>
          <w:szCs w:val="24"/>
          <w:lang w:eastAsia="zh-CN"/>
        </w:rPr>
        <w:t>https://ecs.smes-services.com/</w:t>
      </w:r>
      <w:r>
        <w:rPr>
          <w:rStyle w:val="8"/>
          <w:rFonts w:hint="eastAsia"/>
          <w:sz w:val="24"/>
          <w:szCs w:val="24"/>
        </w:rPr>
        <w:t>，</w:t>
      </w:r>
      <w:r>
        <w:rPr>
          <w:rFonts w:hint="eastAsia"/>
          <w:sz w:val="24"/>
          <w:szCs w:val="24"/>
          <w:lang w:eastAsia="zh-CN"/>
        </w:rPr>
        <w:fldChar w:fldCharType="end"/>
      </w:r>
      <w:r>
        <w:rPr>
          <w:rFonts w:hint="eastAsia"/>
          <w:lang w:val="en-US" w:eastAsia="zh-CN"/>
        </w:rPr>
        <w:t>用户进入系统后点击【立即注册】进入注册页面：</w:t>
      </w:r>
    </w:p>
    <w:p>
      <w:r>
        <w:drawing>
          <wp:inline distT="0" distB="0" distL="114300" distR="114300">
            <wp:extent cx="5269230" cy="4282440"/>
            <wp:effectExtent l="0" t="0" r="762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28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注：统一社会信用代码将作为你在系统中的唯一身份识别号，请填写真实信息</w:t>
      </w:r>
    </w:p>
    <w:p>
      <w:pPr>
        <w:ind w:firstLine="420"/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注册类型请务必选择企业，否则你将无法使用企业的相应功能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sz w:val="24"/>
          <w:szCs w:val="24"/>
          <w:lang w:eastAsia="zh-CN"/>
        </w:rPr>
      </w:pPr>
    </w:p>
    <w:p>
      <w:pPr>
        <w:pStyle w:val="4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rFonts w:hint="eastAsia"/>
          <w:sz w:val="24"/>
          <w:szCs w:val="24"/>
        </w:rPr>
      </w:pPr>
      <w:bookmarkStart w:id="4" w:name="_Toc32614"/>
      <w:r>
        <w:rPr>
          <w:rFonts w:hint="eastAsia"/>
          <w:sz w:val="24"/>
          <w:szCs w:val="24"/>
          <w:lang w:val="en-US" w:eastAsia="zh-CN"/>
        </w:rPr>
        <w:t>2</w:t>
      </w:r>
      <w:r>
        <w:rPr>
          <w:rFonts w:hint="eastAsia"/>
          <w:sz w:val="24"/>
          <w:szCs w:val="24"/>
        </w:rPr>
        <w:t>.2</w:t>
      </w:r>
      <w:r>
        <w:rPr>
          <w:rFonts w:hint="eastAsia"/>
          <w:sz w:val="24"/>
          <w:szCs w:val="24"/>
          <w:lang w:eastAsia="zh-CN"/>
        </w:rPr>
        <w:t>登录</w:t>
      </w:r>
      <w:r>
        <w:rPr>
          <w:rFonts w:hint="eastAsia"/>
          <w:sz w:val="24"/>
          <w:szCs w:val="24"/>
        </w:rPr>
        <w:t>操作说明</w:t>
      </w:r>
      <w:bookmarkEnd w:id="4"/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用户注册后，使用注册的统一社会信用代码作为账号，填写密码，验证码，</w:t>
      </w:r>
      <w:r>
        <w:rPr>
          <w:rFonts w:hint="eastAsia"/>
          <w:sz w:val="24"/>
          <w:szCs w:val="24"/>
        </w:rPr>
        <w:t>点击【登陆】按钮</w:t>
      </w:r>
      <w:r>
        <w:rPr>
          <w:rFonts w:hint="eastAsia"/>
          <w:lang w:val="en-US" w:eastAsia="zh-CN"/>
        </w:rPr>
        <w:t>后可登录系统</w:t>
      </w:r>
    </w:p>
    <w:p/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Theme="minorEastAsia"/>
          <w:sz w:val="24"/>
          <w:szCs w:val="24"/>
          <w:lang w:eastAsia="zh-CN"/>
        </w:rPr>
      </w:pPr>
      <w:r>
        <w:drawing>
          <wp:inline distT="0" distB="0" distL="114300" distR="114300">
            <wp:extent cx="5265420" cy="3345180"/>
            <wp:effectExtent l="0" t="0" r="11430" b="7620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34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eastAsiaTheme="minorEastAsia"/>
          <w:sz w:val="24"/>
          <w:szCs w:val="24"/>
          <w:lang w:eastAsia="zh-CN"/>
        </w:rPr>
      </w:pPr>
      <w:r>
        <w:drawing>
          <wp:inline distT="0" distB="0" distL="114300" distR="114300">
            <wp:extent cx="5268595" cy="1981835"/>
            <wp:effectExtent l="0" t="0" r="8255" b="184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98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sz w:val="24"/>
          <w:szCs w:val="24"/>
        </w:rPr>
      </w:pPr>
      <w:bookmarkStart w:id="5" w:name="_Toc10778"/>
      <w:r>
        <w:rPr>
          <w:rFonts w:hint="eastAsia"/>
          <w:sz w:val="24"/>
          <w:szCs w:val="24"/>
        </w:rPr>
        <w:t>3、企业完善信息功能</w:t>
      </w:r>
      <w:bookmarkEnd w:id="5"/>
    </w:p>
    <w:p>
      <w:pPr>
        <w:pStyle w:val="4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sz w:val="24"/>
          <w:szCs w:val="24"/>
        </w:rPr>
      </w:pPr>
      <w:bookmarkStart w:id="6" w:name="_Toc11000"/>
      <w:r>
        <w:rPr>
          <w:rFonts w:hint="eastAsia"/>
          <w:sz w:val="24"/>
          <w:szCs w:val="24"/>
        </w:rPr>
        <w:t>3.1功能说明</w:t>
      </w:r>
      <w:bookmarkEnd w:id="6"/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企业</w:t>
      </w:r>
      <w:r>
        <w:rPr>
          <w:rFonts w:hint="eastAsia"/>
          <w:sz w:val="24"/>
          <w:szCs w:val="24"/>
          <w:lang w:val="en-US" w:eastAsia="zh-CN"/>
        </w:rPr>
        <w:t>首次登陆系统第一步</w:t>
      </w:r>
      <w:r>
        <w:rPr>
          <w:rFonts w:hint="eastAsia"/>
          <w:sz w:val="24"/>
          <w:szCs w:val="24"/>
        </w:rPr>
        <w:t>需要完善企业信息</w:t>
      </w:r>
      <w:r>
        <w:rPr>
          <w:rFonts w:hint="eastAsia"/>
          <w:sz w:val="24"/>
          <w:szCs w:val="24"/>
          <w:lang w:eastAsia="zh-CN"/>
        </w:rPr>
        <w:t>，</w:t>
      </w:r>
      <w:r>
        <w:rPr>
          <w:rFonts w:hint="eastAsia"/>
          <w:sz w:val="24"/>
          <w:szCs w:val="24"/>
        </w:rPr>
        <w:t>在完善相关信息后，提交到</w:t>
      </w:r>
      <w:r>
        <w:rPr>
          <w:rFonts w:hint="eastAsia"/>
          <w:sz w:val="24"/>
          <w:szCs w:val="24"/>
          <w:lang w:val="en-US" w:eastAsia="zh-CN"/>
        </w:rPr>
        <w:t>县区/园区</w:t>
      </w:r>
      <w:r>
        <w:rPr>
          <w:rFonts w:hint="eastAsia"/>
          <w:sz w:val="24"/>
          <w:szCs w:val="24"/>
        </w:rPr>
        <w:t>牵头部门审批，牵头部门审批通过后，才具有贷款</w:t>
      </w:r>
      <w:r>
        <w:rPr>
          <w:rFonts w:hint="eastAsia"/>
          <w:sz w:val="24"/>
          <w:szCs w:val="24"/>
          <w:lang w:val="en-US" w:eastAsia="zh-CN"/>
        </w:rPr>
        <w:t>申请的</w:t>
      </w:r>
      <w:r>
        <w:rPr>
          <w:rFonts w:hint="eastAsia"/>
          <w:sz w:val="24"/>
          <w:szCs w:val="24"/>
        </w:rPr>
        <w:t>操作权限。</w:t>
      </w:r>
    </w:p>
    <w:p>
      <w:pPr>
        <w:pStyle w:val="4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sz w:val="24"/>
          <w:szCs w:val="24"/>
        </w:rPr>
      </w:pPr>
      <w:bookmarkStart w:id="7" w:name="_Toc797"/>
      <w:r>
        <w:rPr>
          <w:rFonts w:hint="eastAsia"/>
          <w:sz w:val="24"/>
          <w:szCs w:val="24"/>
        </w:rPr>
        <w:t>3.2操作说明</w:t>
      </w:r>
      <w:bookmarkEnd w:id="7"/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具体操作如下：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1）</w:t>
      </w:r>
      <w:r>
        <w:rPr>
          <w:rFonts w:hint="eastAsia"/>
          <w:sz w:val="24"/>
          <w:szCs w:val="24"/>
        </w:rPr>
        <w:t>登录成功后，在主界面左侧点击“信息管理</w:t>
      </w:r>
      <w:r>
        <w:rPr>
          <w:rFonts w:hint="eastAsia"/>
          <w:sz w:val="24"/>
          <w:szCs w:val="24"/>
          <w:lang w:val="en-US" w:eastAsia="zh-CN"/>
        </w:rPr>
        <w:t>-企业信息管理</w:t>
      </w:r>
      <w:r>
        <w:rPr>
          <w:rFonts w:hint="eastAsia"/>
          <w:sz w:val="24"/>
          <w:szCs w:val="24"/>
        </w:rPr>
        <w:t>”菜单，进入企业信息完善</w:t>
      </w:r>
      <w:r>
        <w:rPr>
          <w:rFonts w:hint="eastAsia"/>
          <w:sz w:val="24"/>
          <w:szCs w:val="24"/>
          <w:lang w:val="en-US" w:eastAsia="zh-CN"/>
        </w:rPr>
        <w:t>列表</w:t>
      </w:r>
      <w:r>
        <w:rPr>
          <w:rFonts w:hint="eastAsia"/>
          <w:sz w:val="24"/>
          <w:szCs w:val="24"/>
        </w:rPr>
        <w:t>界面</w:t>
      </w:r>
      <w:r>
        <w:rPr>
          <w:rFonts w:hint="eastAsia"/>
          <w:sz w:val="24"/>
          <w:szCs w:val="24"/>
          <w:lang w:eastAsia="zh-CN"/>
        </w:rPr>
        <w:t>，</w:t>
      </w:r>
      <w:r>
        <w:rPr>
          <w:rFonts w:hint="eastAsia"/>
          <w:sz w:val="24"/>
          <w:szCs w:val="24"/>
          <w:lang w:val="en-US" w:eastAsia="zh-CN"/>
        </w:rPr>
        <w:t>再点击“发起企业信息完善流程”按钮进入到完善信息详细页面</w:t>
      </w:r>
      <w:r>
        <w:rPr>
          <w:rFonts w:hint="eastAsia"/>
          <w:sz w:val="24"/>
          <w:szCs w:val="24"/>
        </w:rPr>
        <w:t>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sz w:val="24"/>
          <w:szCs w:val="24"/>
        </w:rPr>
      </w:pPr>
      <w:r>
        <w:drawing>
          <wp:inline distT="0" distB="0" distL="114300" distR="114300">
            <wp:extent cx="5266690" cy="902335"/>
            <wp:effectExtent l="0" t="0" r="10160" b="1206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90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2）</w:t>
      </w:r>
      <w:r>
        <w:rPr>
          <w:rFonts w:hint="eastAsia"/>
          <w:sz w:val="24"/>
          <w:szCs w:val="24"/>
        </w:rPr>
        <w:t>在</w:t>
      </w:r>
      <w:r>
        <w:rPr>
          <w:rFonts w:hint="eastAsia"/>
          <w:sz w:val="24"/>
          <w:szCs w:val="24"/>
          <w:lang w:val="en-US" w:eastAsia="zh-CN"/>
        </w:rPr>
        <w:t>企业完善信息详细页面</w:t>
      </w:r>
      <w:r>
        <w:rPr>
          <w:rFonts w:hint="eastAsia"/>
          <w:sz w:val="24"/>
          <w:szCs w:val="24"/>
        </w:rPr>
        <w:t>填写</w:t>
      </w:r>
      <w:r>
        <w:rPr>
          <w:rFonts w:hint="eastAsia"/>
          <w:sz w:val="24"/>
          <w:szCs w:val="24"/>
          <w:lang w:val="en-US" w:eastAsia="zh-CN"/>
        </w:rPr>
        <w:t>企业基本信息以及企业股东信息。</w:t>
      </w:r>
      <w:r>
        <w:rPr>
          <w:rFonts w:hint="eastAsia"/>
          <w:color w:val="FF0000"/>
          <w:sz w:val="24"/>
          <w:szCs w:val="24"/>
          <w:lang w:val="en-US" w:eastAsia="zh-CN"/>
        </w:rPr>
        <w:t>（注意：所属区县及牵头部门一定要选择正确）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sz w:val="24"/>
          <w:szCs w:val="24"/>
        </w:rPr>
      </w:pPr>
      <w:r>
        <w:drawing>
          <wp:inline distT="0" distB="0" distL="114300" distR="114300">
            <wp:extent cx="5258435" cy="1988820"/>
            <wp:effectExtent l="0" t="0" r="18415" b="11430"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198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</w:pPr>
      <w:r>
        <w:drawing>
          <wp:inline distT="0" distB="0" distL="114300" distR="114300">
            <wp:extent cx="5258435" cy="2298700"/>
            <wp:effectExtent l="0" t="0" r="18415" b="6350"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3）填写完企业基本信息及企业股东信息之后点击“提交”按钮提交至牵头部门进行审批。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</w:pPr>
      <w:r>
        <w:drawing>
          <wp:inline distT="0" distB="0" distL="114300" distR="114300">
            <wp:extent cx="5274310" cy="1238885"/>
            <wp:effectExtent l="0" t="0" r="2540" b="18415"/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3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在“我的流程”页面中可以</w:t>
      </w:r>
      <w:r>
        <w:rPr>
          <w:rFonts w:hint="eastAsia"/>
          <w:lang w:val="en-US" w:eastAsia="zh-CN"/>
        </w:rPr>
        <w:t>找到自己创建的流程以及</w:t>
      </w:r>
      <w:r>
        <w:rPr>
          <w:rFonts w:hint="eastAsia"/>
          <w:sz w:val="24"/>
          <w:szCs w:val="24"/>
          <w:lang w:val="en-US" w:eastAsia="zh-CN"/>
        </w:rPr>
        <w:t>查看刚才提交的流程的状态。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</w:pPr>
      <w:r>
        <w:drawing>
          <wp:inline distT="0" distB="0" distL="114300" distR="114300">
            <wp:extent cx="5266690" cy="855980"/>
            <wp:effectExtent l="0" t="0" r="10160" b="12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5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点击【查看进度】按钮可以查看流程信息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1610" cy="998220"/>
            <wp:effectExtent l="0" t="0" r="15240" b="1143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99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6690" cy="1974850"/>
            <wp:effectExtent l="0" t="0" r="10160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7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6690" cy="1163320"/>
            <wp:effectExtent l="0" t="0" r="10160" b="1778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16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企业用户发起流程后，流程会提交到牵头部门审核，审核完成后，可在在列表界面中看见审核结果</w:t>
      </w:r>
    </w:p>
    <w:p>
      <w:pPr>
        <w:numPr>
          <w:ilvl w:val="0"/>
          <w:numId w:val="0"/>
        </w:numPr>
        <w:ind w:left="420" w:leftChars="0"/>
      </w:pPr>
      <w:r>
        <w:drawing>
          <wp:inline distT="0" distB="0" distL="114300" distR="114300">
            <wp:extent cx="5263515" cy="699770"/>
            <wp:effectExtent l="0" t="0" r="13335" b="508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69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企业信息填写时若有不确定或者其他情况，可以使用“保存草稿”功能保存信息，点击“编辑创建”按钮即可进行二次编辑和发起操作</w:t>
      </w:r>
    </w:p>
    <w:p>
      <w:pPr>
        <w:numPr>
          <w:ilvl w:val="0"/>
          <w:numId w:val="0"/>
        </w:numPr>
        <w:ind w:left="420"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958340"/>
            <wp:effectExtent l="0" t="0" r="10160" b="381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5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727710"/>
            <wp:effectExtent l="0" t="0" r="3810" b="152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eastAsiaTheme="minorEastAsia"/>
          <w:lang w:val="en-US" w:eastAsia="zh-CN"/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lang w:val="en-US" w:eastAsia="zh-CN"/>
        </w:rPr>
      </w:pPr>
    </w:p>
    <w:p>
      <w:pPr>
        <w:pStyle w:val="3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sz w:val="24"/>
          <w:szCs w:val="24"/>
        </w:rPr>
      </w:pPr>
      <w:bookmarkStart w:id="8" w:name="_Toc4454"/>
      <w:r>
        <w:rPr>
          <w:rFonts w:hint="eastAsia"/>
          <w:sz w:val="24"/>
          <w:szCs w:val="24"/>
        </w:rPr>
        <w:t>4、贷款额度申请功能</w:t>
      </w:r>
      <w:bookmarkEnd w:id="8"/>
    </w:p>
    <w:p>
      <w:pPr>
        <w:pStyle w:val="4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sz w:val="24"/>
          <w:szCs w:val="24"/>
        </w:rPr>
      </w:pPr>
      <w:bookmarkStart w:id="9" w:name="_Toc28048"/>
      <w:r>
        <w:rPr>
          <w:rFonts w:hint="eastAsia"/>
          <w:sz w:val="24"/>
          <w:szCs w:val="24"/>
        </w:rPr>
        <w:t>4.1功能说明</w:t>
      </w:r>
      <w:bookmarkEnd w:id="9"/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企业信息通过牵头部门审批后，可以进行贷款额度申请操作。</w:t>
      </w:r>
    </w:p>
    <w:p>
      <w:pPr>
        <w:pStyle w:val="4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sz w:val="24"/>
          <w:szCs w:val="24"/>
        </w:rPr>
      </w:pPr>
      <w:bookmarkStart w:id="10" w:name="_Toc8819"/>
      <w:r>
        <w:rPr>
          <w:rFonts w:hint="eastAsia"/>
          <w:sz w:val="24"/>
          <w:szCs w:val="24"/>
        </w:rPr>
        <w:t>4.2操作说明</w:t>
      </w:r>
      <w:bookmarkEnd w:id="10"/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具体操作如下：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/>
        </w:rPr>
        <w:t>1）</w:t>
      </w:r>
      <w:r>
        <w:rPr>
          <w:rFonts w:hint="eastAsia"/>
          <w:sz w:val="24"/>
          <w:szCs w:val="24"/>
        </w:rPr>
        <w:t>点击“额度</w:t>
      </w:r>
      <w:r>
        <w:rPr>
          <w:rFonts w:hint="eastAsia"/>
          <w:sz w:val="24"/>
          <w:szCs w:val="24"/>
          <w:lang w:val="en-US" w:eastAsia="zh-CN"/>
        </w:rPr>
        <w:t>管理-额度申请</w:t>
      </w:r>
      <w:r>
        <w:rPr>
          <w:rFonts w:hint="eastAsia"/>
          <w:sz w:val="24"/>
          <w:szCs w:val="24"/>
        </w:rPr>
        <w:t>”菜单，进入贷款额度申请主界面，在贷款额度申请主界面可查询企业所有的贷款额度申请记录，点击“发起</w:t>
      </w:r>
      <w:r>
        <w:rPr>
          <w:rFonts w:hint="eastAsia"/>
          <w:sz w:val="24"/>
          <w:szCs w:val="24"/>
          <w:lang w:val="en-US" w:eastAsia="zh-CN"/>
        </w:rPr>
        <w:t>额度申请</w:t>
      </w:r>
      <w:r>
        <w:rPr>
          <w:rFonts w:hint="eastAsia"/>
          <w:sz w:val="24"/>
          <w:szCs w:val="24"/>
        </w:rPr>
        <w:t>流程”，进行贷款额度申请</w:t>
      </w:r>
      <w:r>
        <w:rPr>
          <w:rFonts w:hint="eastAsia"/>
          <w:sz w:val="24"/>
          <w:szCs w:val="24"/>
          <w:lang w:val="en-US" w:eastAsia="zh-CN"/>
        </w:rPr>
        <w:t>详细页面</w:t>
      </w:r>
      <w:r>
        <w:rPr>
          <w:rFonts w:hint="eastAsia"/>
          <w:sz w:val="24"/>
          <w:szCs w:val="24"/>
        </w:rPr>
        <w:t>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sz w:val="24"/>
          <w:szCs w:val="24"/>
        </w:rPr>
      </w:pPr>
      <w:r>
        <w:drawing>
          <wp:inline distT="0" distB="0" distL="114300" distR="114300">
            <wp:extent cx="5274310" cy="944245"/>
            <wp:effectExtent l="0" t="0" r="2540" b="825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4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2）</w:t>
      </w:r>
      <w:r>
        <w:rPr>
          <w:rFonts w:hint="eastAsia"/>
          <w:sz w:val="24"/>
          <w:szCs w:val="24"/>
        </w:rPr>
        <w:t>核对企业基本情况表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sz w:val="24"/>
          <w:szCs w:val="24"/>
        </w:rPr>
      </w:pPr>
      <w:r>
        <w:drawing>
          <wp:inline distT="0" distB="0" distL="114300" distR="114300">
            <wp:extent cx="5264150" cy="2142490"/>
            <wp:effectExtent l="0" t="0" r="12700" b="1016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14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jc w:val="lef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3）</w:t>
      </w:r>
      <w:r>
        <w:rPr>
          <w:rFonts w:hint="eastAsia"/>
          <w:sz w:val="24"/>
          <w:szCs w:val="24"/>
        </w:rPr>
        <w:t>填写“贷款征信表”，主要是填写相关行业信息、财务信息等。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sz w:val="24"/>
          <w:szCs w:val="24"/>
        </w:rPr>
      </w:pPr>
      <w:r>
        <w:drawing>
          <wp:inline distT="0" distB="0" distL="114300" distR="114300">
            <wp:extent cx="5264150" cy="2205355"/>
            <wp:effectExtent l="0" t="0" r="12700" b="444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205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jc w:val="left"/>
        <w:textAlignment w:val="auto"/>
        <w:rPr>
          <w:rFonts w:hint="eastAsia" w:eastAsiaTheme="minorEastAsia"/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val="en-US" w:eastAsia="zh-CN"/>
        </w:rPr>
        <w:t>4）</w:t>
      </w:r>
      <w:r>
        <w:rPr>
          <w:rFonts w:hint="eastAsia"/>
          <w:sz w:val="24"/>
          <w:szCs w:val="24"/>
        </w:rPr>
        <w:t>填写“融资申请表”，主要是填写申报期上月财务状况、关联公司情况、银行融资情况</w:t>
      </w:r>
      <w:r>
        <w:rPr>
          <w:rFonts w:hint="eastAsia"/>
          <w:sz w:val="24"/>
          <w:szCs w:val="24"/>
          <w:lang w:eastAsia="zh-CN"/>
        </w:rPr>
        <w:t>、</w:t>
      </w:r>
      <w:r>
        <w:rPr>
          <w:rFonts w:hint="eastAsia"/>
          <w:sz w:val="24"/>
          <w:szCs w:val="24"/>
        </w:rPr>
        <w:t>申请银行额度</w:t>
      </w:r>
      <w:r>
        <w:rPr>
          <w:rFonts w:hint="eastAsia"/>
          <w:sz w:val="24"/>
          <w:szCs w:val="24"/>
          <w:lang w:eastAsia="zh-CN"/>
        </w:rPr>
        <w:t>，</w:t>
      </w:r>
      <w:r>
        <w:rPr>
          <w:rFonts w:hint="eastAsia"/>
          <w:sz w:val="24"/>
          <w:szCs w:val="24"/>
          <w:lang w:val="en-US" w:eastAsia="zh-CN"/>
        </w:rPr>
        <w:t>意愿银行以及贷款类型</w:t>
      </w:r>
      <w:r>
        <w:rPr>
          <w:rFonts w:hint="eastAsia"/>
          <w:sz w:val="24"/>
          <w:szCs w:val="24"/>
        </w:rPr>
        <w:t>等</w:t>
      </w:r>
      <w:r>
        <w:rPr>
          <w:rFonts w:hint="eastAsia"/>
          <w:sz w:val="24"/>
          <w:szCs w:val="24"/>
          <w:lang w:eastAsia="zh-CN"/>
        </w:rPr>
        <w:t>，贷款类型分为：财复贷，财园贷，支小贷，出口贷，旅游贷。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  <w:r>
        <w:drawing>
          <wp:inline distT="0" distB="0" distL="114300" distR="114300">
            <wp:extent cx="5263515" cy="2640330"/>
            <wp:effectExtent l="0" t="0" r="13335" b="762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64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5）</w:t>
      </w:r>
      <w:r>
        <w:rPr>
          <w:rFonts w:hint="eastAsia"/>
          <w:sz w:val="24"/>
          <w:szCs w:val="24"/>
        </w:rPr>
        <w:t>上传</w:t>
      </w:r>
      <w:r>
        <w:rPr>
          <w:rFonts w:hint="eastAsia"/>
          <w:sz w:val="24"/>
          <w:szCs w:val="24"/>
          <w:lang w:val="en-US" w:eastAsia="zh-CN"/>
        </w:rPr>
        <w:t>贷款申请需要的相关</w:t>
      </w:r>
      <w:r>
        <w:rPr>
          <w:rFonts w:hint="eastAsia"/>
          <w:sz w:val="24"/>
          <w:szCs w:val="24"/>
        </w:rPr>
        <w:t>材料附件</w:t>
      </w:r>
    </w:p>
    <w:p>
      <w:pPr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/>
          <w:sz w:val="24"/>
          <w:szCs w:val="24"/>
        </w:rPr>
      </w:pPr>
      <w:r>
        <w:drawing>
          <wp:inline distT="0" distB="0" distL="114300" distR="114300">
            <wp:extent cx="5257800" cy="2632075"/>
            <wp:effectExtent l="0" t="0" r="0" b="1587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63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6）</w:t>
      </w:r>
      <w:r>
        <w:rPr>
          <w:rFonts w:hint="eastAsia"/>
          <w:sz w:val="24"/>
          <w:szCs w:val="24"/>
        </w:rPr>
        <w:t>填写完</w:t>
      </w:r>
      <w:r>
        <w:rPr>
          <w:rFonts w:hint="eastAsia"/>
          <w:sz w:val="24"/>
          <w:szCs w:val="24"/>
          <w:lang w:val="en-US" w:eastAsia="zh-CN"/>
        </w:rPr>
        <w:t>额度申请</w:t>
      </w:r>
      <w:r>
        <w:rPr>
          <w:rFonts w:hint="eastAsia"/>
          <w:sz w:val="24"/>
          <w:szCs w:val="24"/>
        </w:rPr>
        <w:t>信息和附件上传完成后，核对无误，可以点击“</w:t>
      </w:r>
      <w:r>
        <w:rPr>
          <w:rFonts w:hint="eastAsia"/>
          <w:sz w:val="24"/>
          <w:szCs w:val="24"/>
          <w:lang w:eastAsia="zh-CN"/>
        </w:rPr>
        <w:t>提交</w:t>
      </w:r>
      <w:r>
        <w:rPr>
          <w:rFonts w:hint="eastAsia"/>
          <w:sz w:val="24"/>
          <w:szCs w:val="24"/>
        </w:rPr>
        <w:t>”</w:t>
      </w:r>
      <w:r>
        <w:rPr>
          <w:rFonts w:hint="eastAsia"/>
          <w:sz w:val="24"/>
          <w:szCs w:val="24"/>
          <w:lang w:val="en-US" w:eastAsia="zh-CN"/>
        </w:rPr>
        <w:t>按钮</w:t>
      </w:r>
      <w:r>
        <w:rPr>
          <w:rFonts w:hint="eastAsia"/>
          <w:sz w:val="24"/>
          <w:szCs w:val="24"/>
        </w:rPr>
        <w:t>将本次贷款额度申请提交至牵头部门进行审批。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sz w:val="24"/>
          <w:szCs w:val="24"/>
        </w:rPr>
      </w:pPr>
      <w:r>
        <w:drawing>
          <wp:inline distT="0" distB="0" distL="114300" distR="114300">
            <wp:extent cx="5260975" cy="2657475"/>
            <wp:effectExtent l="0" t="0" r="15875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7）</w:t>
      </w:r>
      <w:r>
        <w:rPr>
          <w:rFonts w:hint="eastAsia"/>
          <w:sz w:val="24"/>
          <w:szCs w:val="24"/>
        </w:rPr>
        <w:t>流程进度查看。企业额度申请提交后，可</w:t>
      </w:r>
      <w:r>
        <w:rPr>
          <w:rFonts w:hint="eastAsia"/>
          <w:sz w:val="24"/>
          <w:szCs w:val="24"/>
          <w:lang w:val="en-US" w:eastAsia="zh-CN"/>
        </w:rPr>
        <w:t>在“我的流程”中选择刚才发起的流程点击“查看流程”按钮进行流程进度的查看。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</w:pPr>
      <w:r>
        <w:drawing>
          <wp:inline distT="0" distB="0" distL="114300" distR="114300">
            <wp:extent cx="5266055" cy="1059815"/>
            <wp:effectExtent l="0" t="0" r="10795" b="698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05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在流程信息页面双击流程图可查看当前审核人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</w:pPr>
      <w:r>
        <w:drawing>
          <wp:inline distT="0" distB="0" distL="114300" distR="114300">
            <wp:extent cx="5274310" cy="2474595"/>
            <wp:effectExtent l="0" t="0" r="2540" b="190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lang w:eastAsia="zh-CN"/>
        </w:rPr>
      </w:pPr>
      <w:r>
        <w:rPr>
          <w:rFonts w:hint="eastAsia"/>
          <w:lang w:eastAsia="zh-CN"/>
        </w:rPr>
        <w:t>在流转记录页面也可查看当前审核人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lang w:eastAsia="zh-CN"/>
        </w:rPr>
      </w:pPr>
      <w:r>
        <w:drawing>
          <wp:inline distT="0" distB="0" distL="114300" distR="114300">
            <wp:extent cx="5264150" cy="1481455"/>
            <wp:effectExtent l="0" t="0" r="12700" b="444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48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lang w:eastAsia="zh-CN"/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8）</w:t>
      </w:r>
      <w:r>
        <w:rPr>
          <w:rFonts w:hint="eastAsia"/>
          <w:sz w:val="24"/>
          <w:szCs w:val="24"/>
        </w:rPr>
        <w:t>撤回贷款额度申请。在贷款额度申请已提交，但牵头单位还未审批的情况下，可以执行撤回贷款额度申请操作，撤回后可修改或补充数据后重新提交。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在贷款额度申请主界面，选择相应的贷款额度申请记录，点击“</w:t>
      </w:r>
      <w:r>
        <w:rPr>
          <w:rFonts w:hint="eastAsia"/>
          <w:sz w:val="24"/>
          <w:szCs w:val="24"/>
          <w:lang w:val="en-US" w:eastAsia="zh-CN"/>
        </w:rPr>
        <w:t>撤销流程</w:t>
      </w:r>
      <w:r>
        <w:rPr>
          <w:rFonts w:hint="eastAsia"/>
          <w:sz w:val="24"/>
          <w:szCs w:val="24"/>
        </w:rPr>
        <w:t>”按钮，撤回该次贷款额度申请。企业可回到贷款额度申请编辑页面，修改或补充相关数据后再次提交审批。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</w:pPr>
      <w:r>
        <w:drawing>
          <wp:inline distT="0" distB="0" distL="114300" distR="114300">
            <wp:extent cx="5264150" cy="1333500"/>
            <wp:effectExtent l="0" t="0" r="1270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0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企业的贷款申请流程如果申请有误，可点击右上角的“作废”按钮，作废后在重新发起</w:t>
      </w:r>
    </w:p>
    <w:p>
      <w:pPr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/>
        <w:jc w:val="both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74310" cy="1406525"/>
            <wp:effectExtent l="0" t="0" r="2540" b="317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0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sz w:val="24"/>
          <w:szCs w:val="24"/>
        </w:rPr>
      </w:pPr>
      <w:bookmarkStart w:id="11" w:name="_Toc19542"/>
      <w:r>
        <w:rPr>
          <w:rFonts w:hint="eastAsia"/>
          <w:sz w:val="24"/>
          <w:szCs w:val="24"/>
          <w:lang w:val="en-US" w:eastAsia="zh-CN"/>
        </w:rPr>
        <w:t>5</w:t>
      </w:r>
      <w:r>
        <w:rPr>
          <w:rFonts w:hint="eastAsia"/>
          <w:sz w:val="24"/>
          <w:szCs w:val="24"/>
        </w:rPr>
        <w:t>、贷款续贷申请功能</w:t>
      </w:r>
      <w:bookmarkEnd w:id="11"/>
    </w:p>
    <w:p>
      <w:pPr>
        <w:pStyle w:val="4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sz w:val="24"/>
          <w:szCs w:val="24"/>
        </w:rPr>
      </w:pPr>
      <w:bookmarkStart w:id="12" w:name="_Toc18169"/>
      <w:r>
        <w:rPr>
          <w:rFonts w:hint="eastAsia"/>
          <w:sz w:val="24"/>
          <w:szCs w:val="24"/>
          <w:lang w:val="en-US" w:eastAsia="zh-CN"/>
        </w:rPr>
        <w:t>5.</w:t>
      </w:r>
      <w:r>
        <w:rPr>
          <w:rFonts w:hint="eastAsia"/>
          <w:sz w:val="24"/>
          <w:szCs w:val="24"/>
        </w:rPr>
        <w:t>1功能说明</w:t>
      </w:r>
      <w:bookmarkEnd w:id="12"/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企业在上一笔贷款到期前两个月，可以进行续贷申请流程，续贷申请流程和初次贷款申请流程一致。申请流程完成后，银行需在企业还款完成，做完还款登记后，才能执行放款登记操作。</w:t>
      </w:r>
    </w:p>
    <w:p>
      <w:pPr>
        <w:pStyle w:val="4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sz w:val="24"/>
          <w:szCs w:val="24"/>
        </w:rPr>
      </w:pPr>
      <w:bookmarkStart w:id="13" w:name="_Toc14425"/>
      <w:r>
        <w:rPr>
          <w:rFonts w:hint="eastAsia"/>
          <w:sz w:val="24"/>
          <w:szCs w:val="24"/>
          <w:lang w:val="en-US" w:eastAsia="zh-CN"/>
        </w:rPr>
        <w:t>5</w:t>
      </w:r>
      <w:r>
        <w:rPr>
          <w:rFonts w:hint="eastAsia"/>
          <w:sz w:val="24"/>
          <w:szCs w:val="24"/>
        </w:rPr>
        <w:t>.2操作说明</w:t>
      </w:r>
      <w:bookmarkEnd w:id="13"/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在“额度管理”菜单中，点击“续贷申请”子菜单，进入续贷申请页面，续贷申请流程和操作与贷款额度申请一致，请参考“4、贷款额度申请功能”小节内容。</w:t>
      </w:r>
    </w:p>
    <w:p>
      <w:pPr>
        <w:pStyle w:val="3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rFonts w:hint="eastAsia"/>
          <w:sz w:val="24"/>
          <w:szCs w:val="24"/>
          <w:lang w:val="en-US" w:eastAsia="zh-CN"/>
        </w:rPr>
      </w:pPr>
      <w:bookmarkStart w:id="14" w:name="_Toc263"/>
      <w:r>
        <w:rPr>
          <w:rFonts w:hint="eastAsia"/>
          <w:sz w:val="24"/>
          <w:szCs w:val="24"/>
          <w:lang w:val="en-US" w:eastAsia="zh-CN"/>
        </w:rPr>
        <w:t>六、服务与支持</w:t>
      </w:r>
      <w:bookmarkEnd w:id="14"/>
    </w:p>
    <w:p>
      <w:pPr>
        <w:pStyle w:val="3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rFonts w:hint="eastAsia" w:asciiTheme="minorHAnsi" w:hAnsiTheme="minorHAnsi" w:eastAsiaTheme="minorEastAsia" w:cstheme="minorBidi"/>
          <w:b w:val="0"/>
          <w:bCs w:val="0"/>
          <w:kern w:val="2"/>
          <w:sz w:val="24"/>
          <w:szCs w:val="24"/>
          <w:lang w:val="en-US" w:eastAsia="zh-CN" w:bidi="ar-SA"/>
        </w:rPr>
      </w:pPr>
      <w:bookmarkStart w:id="15" w:name="_Toc12703"/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4"/>
          <w:szCs w:val="24"/>
          <w:lang w:val="en-US" w:eastAsia="zh-CN" w:bidi="ar-SA"/>
        </w:rPr>
        <w:t xml:space="preserve">1、 </w:t>
      </w:r>
      <w:bookmarkEnd w:id="15"/>
      <w:bookmarkStart w:id="16" w:name="_Toc8616"/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4"/>
          <w:szCs w:val="24"/>
          <w:lang w:val="en-US" w:eastAsia="zh-CN" w:bidi="ar-SA"/>
        </w:rPr>
        <w:t xml:space="preserve"> 慧园通公司技术服务热线：</w:t>
      </w:r>
      <w:bookmarkEnd w:id="16"/>
    </w:p>
    <w:p>
      <w:pPr>
        <w:pStyle w:val="5"/>
        <w:keepNext w:val="0"/>
        <w:keepLines w:val="0"/>
        <w:widowControl/>
        <w:suppressLineNumbers w:val="0"/>
        <w:spacing w:before="0" w:beforeAutospacing="0" w:after="120" w:afterAutospacing="0" w:line="360" w:lineRule="atLeast"/>
        <w:ind w:left="0" w:right="0" w:firstLine="480" w:firstLineChars="200"/>
        <w:jc w:val="left"/>
        <w:rPr>
          <w:rFonts w:hint="eastAsia" w:asciiTheme="minorHAnsi" w:hAnsiTheme="minorHAnsi" w:eastAsiaTheme="minorEastAsia" w:cstheme="minorBidi"/>
          <w:b w:val="0"/>
          <w:bCs w:val="0"/>
          <w:kern w:val="2"/>
          <w:sz w:val="24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4"/>
          <w:szCs w:val="24"/>
          <w:lang w:val="en-US" w:eastAsia="zh-CN" w:bidi="ar-SA"/>
        </w:rPr>
        <w:t xml:space="preserve">座机1：0791-86106695                  </w:t>
      </w:r>
    </w:p>
    <w:p>
      <w:pPr>
        <w:pStyle w:val="5"/>
        <w:keepNext w:val="0"/>
        <w:keepLines w:val="0"/>
        <w:widowControl/>
        <w:suppressLineNumbers w:val="0"/>
        <w:spacing w:before="0" w:beforeAutospacing="0" w:after="120" w:afterAutospacing="0" w:line="360" w:lineRule="atLeast"/>
        <w:ind w:left="0" w:right="0" w:firstLine="480" w:firstLineChars="200"/>
        <w:jc w:val="left"/>
        <w:rPr>
          <w:rFonts w:hint="default" w:asciiTheme="minorHAnsi" w:hAnsiTheme="minorHAnsi" w:eastAsiaTheme="minorEastAsia" w:cstheme="minorBidi"/>
          <w:b w:val="0"/>
          <w:bCs w:val="0"/>
          <w:kern w:val="2"/>
          <w:sz w:val="24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4"/>
          <w:szCs w:val="24"/>
          <w:lang w:val="en-US" w:eastAsia="zh-CN" w:bidi="ar-SA"/>
        </w:rPr>
        <w:t>座机2：0791-83825590</w:t>
      </w:r>
      <w:bookmarkStart w:id="17" w:name="_GoBack"/>
      <w:bookmarkEnd w:id="17"/>
    </w:p>
    <w:p>
      <w:pPr>
        <w:pStyle w:val="5"/>
        <w:keepNext w:val="0"/>
        <w:keepLines w:val="0"/>
        <w:widowControl/>
        <w:suppressLineNumbers w:val="0"/>
        <w:spacing w:before="0" w:beforeAutospacing="0" w:after="120" w:afterAutospacing="0" w:line="360" w:lineRule="atLeast"/>
        <w:ind w:left="0" w:right="0" w:firstLine="480" w:firstLineChars="200"/>
        <w:jc w:val="left"/>
        <w:rPr>
          <w:rFonts w:hint="eastAsia" w:asciiTheme="minorHAnsi" w:hAnsiTheme="minorHAnsi" w:eastAsiaTheme="minorEastAsia" w:cstheme="minorBidi"/>
          <w:b w:val="0"/>
          <w:bCs w:val="0"/>
          <w:kern w:val="2"/>
          <w:sz w:val="24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4"/>
          <w:szCs w:val="24"/>
          <w:lang w:val="en-US" w:eastAsia="zh-CN" w:bidi="ar-SA"/>
        </w:rPr>
        <w:t xml:space="preserve">手机1：19917927772                    </w:t>
      </w:r>
    </w:p>
    <w:p>
      <w:pPr>
        <w:pStyle w:val="5"/>
        <w:keepNext w:val="0"/>
        <w:keepLines w:val="0"/>
        <w:widowControl/>
        <w:suppressLineNumbers w:val="0"/>
        <w:spacing w:before="0" w:beforeAutospacing="0" w:after="120" w:afterAutospacing="0" w:line="360" w:lineRule="atLeast"/>
        <w:ind w:left="0" w:right="0" w:firstLine="480" w:firstLineChars="200"/>
        <w:jc w:val="left"/>
        <w:rPr>
          <w:rFonts w:hint="eastAsia" w:asciiTheme="minorHAnsi" w:hAnsiTheme="minorHAnsi" w:eastAsiaTheme="minorEastAsia" w:cstheme="minorBidi"/>
          <w:b w:val="0"/>
          <w:bCs w:val="0"/>
          <w:kern w:val="2"/>
          <w:sz w:val="24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4"/>
          <w:szCs w:val="24"/>
          <w:lang w:val="en-US" w:eastAsia="zh-CN" w:bidi="ar-SA"/>
        </w:rPr>
        <w:t>手机2：19917928396</w:t>
      </w:r>
    </w:p>
    <w:p>
      <w:pPr>
        <w:pStyle w:val="5"/>
        <w:keepNext w:val="0"/>
        <w:keepLines w:val="0"/>
        <w:widowControl/>
        <w:suppressLineNumbers w:val="0"/>
        <w:spacing w:before="0" w:beforeAutospacing="0" w:after="120" w:afterAutospacing="0" w:line="360" w:lineRule="atLeast"/>
        <w:ind w:right="0"/>
        <w:jc w:val="left"/>
        <w:rPr>
          <w:rFonts w:hint="eastAsia" w:asciiTheme="minorHAnsi" w:hAnsiTheme="minorHAnsi" w:eastAsiaTheme="minorEastAsia" w:cstheme="minorBidi"/>
          <w:b w:val="0"/>
          <w:bCs w:val="0"/>
          <w:kern w:val="2"/>
          <w:sz w:val="24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4"/>
          <w:szCs w:val="24"/>
          <w:lang w:val="en-US" w:eastAsia="zh-CN" w:bidi="ar-SA"/>
        </w:rPr>
        <w:t>服务与支持工作时间（工作日）：上午 9：00~12：00 下午 12：00~18:00</w:t>
      </w:r>
    </w:p>
    <w:p>
      <w:pPr>
        <w:rPr>
          <w:rFonts w:hint="eastAsia"/>
          <w:sz w:val="24"/>
          <w:szCs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BCBAEE8"/>
    <w:multiLevelType w:val="singleLevel"/>
    <w:tmpl w:val="ABCBAEE8"/>
    <w:lvl w:ilvl="0" w:tentative="0">
      <w:start w:val="4"/>
      <w:numFmt w:val="decimal"/>
      <w:suff w:val="nothing"/>
      <w:lvlText w:val="%1）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QwOWY2MzY2NzY5M2FhNGRiMDRlNDcyZGU2NTQ1ZGUifQ=="/>
    <w:docVar w:name="KSO_WPS_MARK_KEY" w:val="a5692569-a4ab-44dd-bc24-0d419c38bf1f"/>
  </w:docVars>
  <w:rsids>
    <w:rsidRoot w:val="00000000"/>
    <w:rsid w:val="11811C3A"/>
    <w:rsid w:val="12277D07"/>
    <w:rsid w:val="169F3BD9"/>
    <w:rsid w:val="16F32F88"/>
    <w:rsid w:val="189201D7"/>
    <w:rsid w:val="3ED2441E"/>
    <w:rsid w:val="4720074C"/>
    <w:rsid w:val="4D2E374C"/>
    <w:rsid w:val="4E282E32"/>
    <w:rsid w:val="6B684CBE"/>
    <w:rsid w:val="76E168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rmal (Web)"/>
    <w:basedOn w:val="1"/>
    <w:semiHidden/>
    <w:unhideWhenUsed/>
    <w:qFormat/>
    <w:uiPriority w:val="99"/>
    <w:pPr>
      <w:spacing w:before="0" w:beforeAutospacing="0" w:after="150" w:afterAutospacing="0" w:line="420" w:lineRule="atLeast"/>
      <w:ind w:left="0" w:right="0"/>
      <w:jc w:val="left"/>
    </w:pPr>
    <w:rPr>
      <w:color w:val="454545"/>
      <w:kern w:val="0"/>
      <w:sz w:val="24"/>
      <w:lang w:val="en-US" w:eastAsia="zh-CN" w:bidi="ar"/>
    </w:rPr>
  </w:style>
  <w:style w:type="character" w:styleId="8">
    <w:name w:val="Hyperlink"/>
    <w:basedOn w:val="7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emf"/><Relationship Id="rId7" Type="http://schemas.openxmlformats.org/officeDocument/2006/relationships/oleObject" Target="embeddings/oleObject2.bin"/><Relationship Id="rId6" Type="http://schemas.openxmlformats.org/officeDocument/2006/relationships/image" Target="media/image2.png"/><Relationship Id="rId5" Type="http://schemas.openxmlformats.org/officeDocument/2006/relationships/image" Target="media/image1.emf"/><Relationship Id="rId4" Type="http://schemas.openxmlformats.org/officeDocument/2006/relationships/oleObject" Target="embeddings/oleObject1.bin"/><Relationship Id="rId36" Type="http://schemas.openxmlformats.org/officeDocument/2006/relationships/fontTable" Target="fontTable.xml"/><Relationship Id="rId35" Type="http://schemas.openxmlformats.org/officeDocument/2006/relationships/numbering" Target="numbering.xml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theme" Target="theme/theme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1552</Words>
  <Characters>1654</Characters>
  <Lines>0</Lines>
  <Paragraphs>0</Paragraphs>
  <TotalTime>21</TotalTime>
  <ScaleCrop>false</ScaleCrop>
  <LinksUpToDate>false</LinksUpToDate>
  <CharactersWithSpaces>1706</CharactersWithSpaces>
  <Application>WPS Office_11.1.0.12173_F1E327BC-269C-435d-A152-05C5408002CA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天南</cp:lastModifiedBy>
  <dcterms:modified xsi:type="dcterms:W3CDTF">2025-01-09T10:55:13Z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2052-11.1.0.12173</vt:lpwstr>
  </property>
  <property fmtid="{D5CDD505-2E9C-101B-9397-08002B2CF9AE}" pid="3" name="ICV">
    <vt:lpwstr>97164E76061B4F9E8A9369DD4E6F63D2</vt:lpwstr>
  </property>
</Properties>
</file>